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6ABD" w:rsidRPr="00690BF5" w:rsidRDefault="005C5FC4" w:rsidP="005C5FC4">
      <w:pPr>
        <w:jc w:val="center"/>
        <w:rPr>
          <w:rFonts w:asciiTheme="minorEastAsia" w:hAnsiTheme="minorEastAsia"/>
          <w:sz w:val="22"/>
        </w:rPr>
      </w:pPr>
      <w:bookmarkStart w:id="0" w:name="_GoBack"/>
      <w:bookmarkEnd w:id="0"/>
      <w:r w:rsidRPr="00690BF5">
        <w:rPr>
          <w:rFonts w:asciiTheme="minorEastAsia" w:hAnsiTheme="minorEastAsia" w:hint="eastAsia"/>
          <w:sz w:val="22"/>
        </w:rPr>
        <w:t>奈半利町障害者就労施設等からの物品等の調達方針</w:t>
      </w:r>
    </w:p>
    <w:p w:rsidR="005C5FC4" w:rsidRPr="00690BF5" w:rsidRDefault="005C5FC4">
      <w:pPr>
        <w:rPr>
          <w:rFonts w:asciiTheme="minorEastAsia" w:hAnsiTheme="minorEastAsia"/>
          <w:sz w:val="22"/>
        </w:rPr>
      </w:pPr>
    </w:p>
    <w:p w:rsidR="005C5FC4" w:rsidRPr="00690BF5" w:rsidRDefault="005C5FC4">
      <w:pPr>
        <w:rPr>
          <w:rFonts w:asciiTheme="minorEastAsia" w:hAnsiTheme="minorEastAsia"/>
          <w:sz w:val="22"/>
        </w:rPr>
      </w:pPr>
      <w:r w:rsidRPr="00690BF5">
        <w:rPr>
          <w:rFonts w:asciiTheme="minorEastAsia" w:hAnsiTheme="minorEastAsia" w:hint="eastAsia"/>
          <w:sz w:val="22"/>
        </w:rPr>
        <w:t xml:space="preserve">　国等による障害者就労施設等からの物品の調達の推進に関する法律（平成24年法律第50号。以下「法」という。）第9条第1項の規定に基づき、障害者就労施設等（以下「施設等」という。）からの物品等の調達の推進を図るため、以下のとおり方針を定める。</w:t>
      </w:r>
    </w:p>
    <w:p w:rsidR="005C5FC4" w:rsidRPr="00690BF5" w:rsidRDefault="005C5FC4">
      <w:pPr>
        <w:rPr>
          <w:rFonts w:asciiTheme="minorEastAsia" w:hAnsiTheme="minorEastAsia"/>
          <w:sz w:val="22"/>
        </w:rPr>
      </w:pPr>
    </w:p>
    <w:p w:rsidR="005C5FC4" w:rsidRPr="00690BF5" w:rsidRDefault="005C5FC4">
      <w:pPr>
        <w:rPr>
          <w:rFonts w:asciiTheme="minorEastAsia" w:hAnsiTheme="minorEastAsia"/>
          <w:sz w:val="22"/>
        </w:rPr>
      </w:pPr>
      <w:r w:rsidRPr="00690BF5">
        <w:rPr>
          <w:rFonts w:asciiTheme="minorEastAsia" w:hAnsiTheme="minorEastAsia" w:hint="eastAsia"/>
          <w:sz w:val="22"/>
        </w:rPr>
        <w:t>１　適用範囲</w:t>
      </w:r>
    </w:p>
    <w:p w:rsidR="005C5FC4" w:rsidRPr="00690BF5" w:rsidRDefault="0053689D">
      <w:pPr>
        <w:rPr>
          <w:rFonts w:asciiTheme="minorEastAsia" w:hAnsiTheme="minorEastAsia"/>
          <w:sz w:val="22"/>
        </w:rPr>
      </w:pPr>
      <w:r w:rsidRPr="00690BF5">
        <w:rPr>
          <w:rFonts w:asciiTheme="minorEastAsia" w:hAnsiTheme="minorEastAsia" w:hint="eastAsia"/>
          <w:sz w:val="22"/>
        </w:rPr>
        <w:t xml:space="preserve">　　この方針は、奈半利町の全組織における物品等の調達に適用する。</w:t>
      </w:r>
    </w:p>
    <w:p w:rsidR="005C5FC4" w:rsidRPr="00690BF5" w:rsidRDefault="005C5FC4">
      <w:pPr>
        <w:rPr>
          <w:rFonts w:asciiTheme="minorEastAsia" w:hAnsiTheme="minorEastAsia"/>
          <w:sz w:val="22"/>
        </w:rPr>
      </w:pPr>
    </w:p>
    <w:p w:rsidR="005C5FC4" w:rsidRPr="00690BF5" w:rsidRDefault="0053689D">
      <w:pPr>
        <w:rPr>
          <w:rFonts w:asciiTheme="minorEastAsia" w:hAnsiTheme="minorEastAsia"/>
          <w:sz w:val="22"/>
        </w:rPr>
      </w:pPr>
      <w:r w:rsidRPr="00690BF5">
        <w:rPr>
          <w:rFonts w:asciiTheme="minorEastAsia" w:hAnsiTheme="minorEastAsia" w:hint="eastAsia"/>
          <w:sz w:val="22"/>
        </w:rPr>
        <w:t>２　対象となる施設等</w:t>
      </w:r>
    </w:p>
    <w:p w:rsidR="005C5FC4" w:rsidRPr="00690BF5" w:rsidRDefault="0053689D" w:rsidP="0053689D">
      <w:pPr>
        <w:ind w:left="220" w:hangingChars="100" w:hanging="220"/>
        <w:rPr>
          <w:rFonts w:asciiTheme="minorEastAsia" w:hAnsiTheme="minorEastAsia"/>
          <w:sz w:val="22"/>
        </w:rPr>
      </w:pPr>
      <w:r w:rsidRPr="00690BF5">
        <w:rPr>
          <w:rFonts w:asciiTheme="minorEastAsia" w:hAnsiTheme="minorEastAsia" w:hint="eastAsia"/>
          <w:sz w:val="22"/>
        </w:rPr>
        <w:t xml:space="preserve">　　この方針の対象となる施設等は、法第２条第４項に定義する施設（「別紙１」のとおり）とする。</w:t>
      </w:r>
    </w:p>
    <w:p w:rsidR="005C5FC4" w:rsidRPr="00690BF5" w:rsidRDefault="005C5FC4">
      <w:pPr>
        <w:rPr>
          <w:rFonts w:asciiTheme="minorEastAsia" w:hAnsiTheme="minorEastAsia"/>
          <w:sz w:val="22"/>
        </w:rPr>
      </w:pPr>
    </w:p>
    <w:p w:rsidR="005C5FC4" w:rsidRPr="00690BF5" w:rsidRDefault="0053689D">
      <w:pPr>
        <w:rPr>
          <w:rFonts w:asciiTheme="minorEastAsia" w:hAnsiTheme="minorEastAsia"/>
          <w:sz w:val="22"/>
        </w:rPr>
      </w:pPr>
      <w:r w:rsidRPr="00690BF5">
        <w:rPr>
          <w:rFonts w:asciiTheme="minorEastAsia" w:hAnsiTheme="minorEastAsia" w:hint="eastAsia"/>
          <w:sz w:val="22"/>
        </w:rPr>
        <w:t>３　調達する物品等及びその目標</w:t>
      </w:r>
    </w:p>
    <w:p w:rsidR="005C5FC4" w:rsidRPr="00690BF5" w:rsidRDefault="0053689D" w:rsidP="0053689D">
      <w:pPr>
        <w:ind w:left="220" w:hangingChars="100" w:hanging="220"/>
        <w:rPr>
          <w:rFonts w:asciiTheme="minorEastAsia" w:hAnsiTheme="minorEastAsia"/>
          <w:sz w:val="22"/>
        </w:rPr>
      </w:pPr>
      <w:r w:rsidRPr="00690BF5">
        <w:rPr>
          <w:rFonts w:asciiTheme="minorEastAsia" w:hAnsiTheme="minorEastAsia" w:hint="eastAsia"/>
          <w:sz w:val="22"/>
        </w:rPr>
        <w:t xml:space="preserve">　　町が施設等から調達する物品等は「別紙２」のとおりとし、</w:t>
      </w:r>
      <w:r w:rsidR="00F7226E">
        <w:rPr>
          <w:rFonts w:asciiTheme="minorEastAsia" w:hAnsiTheme="minorEastAsia" w:hint="eastAsia"/>
          <w:sz w:val="22"/>
        </w:rPr>
        <w:t>前</w:t>
      </w:r>
      <w:r w:rsidR="00C33A78">
        <w:rPr>
          <w:rFonts w:asciiTheme="minorEastAsia" w:hAnsiTheme="minorEastAsia" w:hint="eastAsia"/>
          <w:sz w:val="22"/>
        </w:rPr>
        <w:t>年</w:t>
      </w:r>
      <w:r w:rsidR="000B74EA">
        <w:rPr>
          <w:rFonts w:asciiTheme="minorEastAsia" w:hAnsiTheme="minorEastAsia" w:hint="eastAsia"/>
          <w:sz w:val="22"/>
        </w:rPr>
        <w:t>度</w:t>
      </w:r>
      <w:r w:rsidR="00C33A78">
        <w:rPr>
          <w:rFonts w:asciiTheme="minorEastAsia" w:hAnsiTheme="minorEastAsia" w:hint="eastAsia"/>
          <w:sz w:val="22"/>
        </w:rPr>
        <w:t>の調達実績を上回ること</w:t>
      </w:r>
      <w:r w:rsidRPr="00690BF5">
        <w:rPr>
          <w:rFonts w:asciiTheme="minorEastAsia" w:hAnsiTheme="minorEastAsia" w:hint="eastAsia"/>
          <w:sz w:val="22"/>
        </w:rPr>
        <w:t>を目標とする。</w:t>
      </w:r>
    </w:p>
    <w:p w:rsidR="005C5FC4" w:rsidRPr="00690BF5" w:rsidRDefault="0053689D" w:rsidP="0053689D">
      <w:pPr>
        <w:ind w:left="220" w:hangingChars="100" w:hanging="220"/>
        <w:rPr>
          <w:rFonts w:asciiTheme="minorEastAsia" w:hAnsiTheme="minorEastAsia"/>
          <w:sz w:val="22"/>
        </w:rPr>
      </w:pPr>
      <w:r w:rsidRPr="00690BF5">
        <w:rPr>
          <w:rFonts w:asciiTheme="minorEastAsia" w:hAnsiTheme="minorEastAsia" w:hint="eastAsia"/>
          <w:sz w:val="22"/>
        </w:rPr>
        <w:t xml:space="preserve">　　なお、「別紙２」に記載がない物品等であっても、町が調達可能な物品等であれば、対象とする。</w:t>
      </w:r>
    </w:p>
    <w:p w:rsidR="005C5FC4" w:rsidRPr="00690BF5" w:rsidRDefault="005C5FC4">
      <w:pPr>
        <w:rPr>
          <w:rFonts w:asciiTheme="minorEastAsia" w:hAnsiTheme="minorEastAsia"/>
          <w:sz w:val="22"/>
        </w:rPr>
      </w:pPr>
    </w:p>
    <w:p w:rsidR="005C5FC4" w:rsidRPr="00690BF5" w:rsidRDefault="0053689D">
      <w:pPr>
        <w:rPr>
          <w:rFonts w:asciiTheme="minorEastAsia" w:hAnsiTheme="minorEastAsia"/>
          <w:sz w:val="22"/>
        </w:rPr>
      </w:pPr>
      <w:r w:rsidRPr="00690BF5">
        <w:rPr>
          <w:rFonts w:asciiTheme="minorEastAsia" w:hAnsiTheme="minorEastAsia" w:hint="eastAsia"/>
          <w:sz w:val="22"/>
        </w:rPr>
        <w:t>４　調達の実施</w:t>
      </w:r>
    </w:p>
    <w:p w:rsidR="005C5FC4" w:rsidRPr="00690BF5" w:rsidRDefault="00C33A78" w:rsidP="0053689D">
      <w:pPr>
        <w:ind w:left="220" w:hangingChars="100" w:hanging="220"/>
        <w:rPr>
          <w:rFonts w:asciiTheme="minorEastAsia" w:hAnsiTheme="minorEastAsia"/>
          <w:sz w:val="22"/>
        </w:rPr>
      </w:pPr>
      <w:r>
        <w:rPr>
          <w:rFonts w:asciiTheme="minorEastAsia" w:hAnsiTheme="minorEastAsia" w:hint="eastAsia"/>
          <w:sz w:val="22"/>
        </w:rPr>
        <w:t xml:space="preserve">　　施設等からの調達に当たっては、地方自治法施行</w:t>
      </w:r>
      <w:r w:rsidR="0053689D" w:rsidRPr="00690BF5">
        <w:rPr>
          <w:rFonts w:asciiTheme="minorEastAsia" w:hAnsiTheme="minorEastAsia" w:hint="eastAsia"/>
          <w:sz w:val="22"/>
        </w:rPr>
        <w:t>令（昭和22年政令第16号）及び</w:t>
      </w:r>
      <w:r w:rsidR="00E4325E" w:rsidRPr="00690BF5">
        <w:rPr>
          <w:rFonts w:asciiTheme="minorEastAsia" w:hAnsiTheme="minorEastAsia" w:hint="eastAsia"/>
          <w:sz w:val="22"/>
        </w:rPr>
        <w:t>奈半利町財務規則</w:t>
      </w:r>
      <w:r w:rsidR="007C1B6D" w:rsidRPr="00690BF5">
        <w:rPr>
          <w:rFonts w:asciiTheme="minorEastAsia" w:hAnsiTheme="minorEastAsia" w:hint="eastAsia"/>
          <w:sz w:val="22"/>
        </w:rPr>
        <w:t>（昭和48年10月１日規則第４号）の規定に基づき、予算の適正な執行に配慮しつつ、施設等と随意契約により契約を締結するものとする。</w:t>
      </w:r>
    </w:p>
    <w:p w:rsidR="007C1B6D" w:rsidRPr="00690BF5" w:rsidRDefault="00C33A78" w:rsidP="0053689D">
      <w:pPr>
        <w:ind w:left="220" w:hangingChars="100" w:hanging="220"/>
        <w:rPr>
          <w:rFonts w:asciiTheme="minorEastAsia" w:hAnsiTheme="minorEastAsia"/>
          <w:sz w:val="22"/>
        </w:rPr>
      </w:pPr>
      <w:r>
        <w:rPr>
          <w:rFonts w:asciiTheme="minorEastAsia" w:hAnsiTheme="minorEastAsia" w:hint="eastAsia"/>
          <w:sz w:val="22"/>
        </w:rPr>
        <w:t xml:space="preserve">　　地方自治法施行</w:t>
      </w:r>
      <w:r w:rsidR="007C1B6D" w:rsidRPr="00690BF5">
        <w:rPr>
          <w:rFonts w:asciiTheme="minorEastAsia" w:hAnsiTheme="minorEastAsia" w:hint="eastAsia"/>
          <w:sz w:val="22"/>
        </w:rPr>
        <w:t>令第167条の２第１項第１号の規定に基づく限度額を超える場合は、同項第３号に規定する随意契約の特例の制度を活用する。</w:t>
      </w:r>
    </w:p>
    <w:p w:rsidR="005C5FC4" w:rsidRPr="00690BF5" w:rsidRDefault="005C5FC4">
      <w:pPr>
        <w:rPr>
          <w:rFonts w:asciiTheme="minorEastAsia" w:hAnsiTheme="minorEastAsia"/>
          <w:sz w:val="22"/>
        </w:rPr>
      </w:pPr>
    </w:p>
    <w:p w:rsidR="005C5FC4" w:rsidRPr="00690BF5" w:rsidRDefault="007C1B6D">
      <w:pPr>
        <w:rPr>
          <w:rFonts w:asciiTheme="minorEastAsia" w:hAnsiTheme="minorEastAsia"/>
          <w:sz w:val="22"/>
        </w:rPr>
      </w:pPr>
      <w:r w:rsidRPr="00690BF5">
        <w:rPr>
          <w:rFonts w:asciiTheme="minorEastAsia" w:hAnsiTheme="minorEastAsia" w:hint="eastAsia"/>
          <w:sz w:val="22"/>
        </w:rPr>
        <w:t>５　調達の推進方法</w:t>
      </w:r>
    </w:p>
    <w:p w:rsidR="005C5FC4" w:rsidRPr="00690BF5" w:rsidRDefault="007C1B6D" w:rsidP="007C1B6D">
      <w:pPr>
        <w:ind w:left="440" w:hangingChars="200" w:hanging="440"/>
        <w:rPr>
          <w:rFonts w:asciiTheme="minorEastAsia" w:hAnsiTheme="minorEastAsia"/>
          <w:sz w:val="22"/>
        </w:rPr>
      </w:pPr>
      <w:r w:rsidRPr="00690BF5">
        <w:rPr>
          <w:rFonts w:asciiTheme="minorEastAsia" w:hAnsiTheme="minorEastAsia" w:hint="eastAsia"/>
          <w:sz w:val="22"/>
        </w:rPr>
        <w:t>（１）住民福祉課は、施設等から提供可能な物品等の情報について、各所属へ情報提供を行うとともに、各所属からの問合せ窓口を設置する。</w:t>
      </w:r>
    </w:p>
    <w:p w:rsidR="005C5FC4" w:rsidRPr="00690BF5" w:rsidRDefault="007C1B6D" w:rsidP="007C1B6D">
      <w:pPr>
        <w:ind w:left="440" w:hangingChars="200" w:hanging="440"/>
        <w:rPr>
          <w:rFonts w:asciiTheme="minorEastAsia" w:hAnsiTheme="minorEastAsia"/>
          <w:sz w:val="22"/>
        </w:rPr>
      </w:pPr>
      <w:r w:rsidRPr="00690BF5">
        <w:rPr>
          <w:rFonts w:asciiTheme="minorEastAsia" w:hAnsiTheme="minorEastAsia" w:hint="eastAsia"/>
          <w:sz w:val="22"/>
        </w:rPr>
        <w:t>（２）各所属は、提供された情報を基に物品等の特性を踏まえつつ、施設等への発注に努める。</w:t>
      </w:r>
    </w:p>
    <w:p w:rsidR="005C5FC4" w:rsidRPr="00690BF5" w:rsidRDefault="007C1B6D" w:rsidP="007C1B6D">
      <w:pPr>
        <w:ind w:left="440" w:hangingChars="200" w:hanging="440"/>
        <w:rPr>
          <w:rFonts w:asciiTheme="minorEastAsia" w:hAnsiTheme="minorEastAsia"/>
          <w:sz w:val="22"/>
        </w:rPr>
      </w:pPr>
      <w:r w:rsidRPr="00690BF5">
        <w:rPr>
          <w:rFonts w:asciiTheme="minorEastAsia" w:hAnsiTheme="minorEastAsia" w:hint="eastAsia"/>
          <w:sz w:val="22"/>
        </w:rPr>
        <w:t>（３）施設等への発注に当たっては、施設等の提供能力に合わせ、</w:t>
      </w:r>
      <w:r w:rsidR="00640CCB" w:rsidRPr="00690BF5">
        <w:rPr>
          <w:rFonts w:asciiTheme="minorEastAsia" w:hAnsiTheme="minorEastAsia" w:hint="eastAsia"/>
          <w:sz w:val="22"/>
        </w:rPr>
        <w:t>履行</w:t>
      </w:r>
      <w:r w:rsidRPr="00690BF5">
        <w:rPr>
          <w:rFonts w:asciiTheme="minorEastAsia" w:hAnsiTheme="minorEastAsia" w:hint="eastAsia"/>
          <w:sz w:val="22"/>
        </w:rPr>
        <w:t>期間、納入条件等、適切な配慮を行う。</w:t>
      </w:r>
    </w:p>
    <w:p w:rsidR="005C5FC4" w:rsidRPr="00690BF5" w:rsidRDefault="005C5FC4">
      <w:pPr>
        <w:rPr>
          <w:rFonts w:asciiTheme="minorEastAsia" w:hAnsiTheme="minorEastAsia"/>
          <w:sz w:val="22"/>
        </w:rPr>
      </w:pPr>
    </w:p>
    <w:p w:rsidR="005C5FC4" w:rsidRPr="00690BF5" w:rsidRDefault="007C1B6D">
      <w:pPr>
        <w:rPr>
          <w:rFonts w:asciiTheme="minorEastAsia" w:hAnsiTheme="minorEastAsia"/>
          <w:sz w:val="22"/>
        </w:rPr>
      </w:pPr>
      <w:r w:rsidRPr="00690BF5">
        <w:rPr>
          <w:rFonts w:asciiTheme="minorEastAsia" w:hAnsiTheme="minorEastAsia" w:hint="eastAsia"/>
          <w:sz w:val="22"/>
        </w:rPr>
        <w:lastRenderedPageBreak/>
        <w:t>６　共同窓口の活用</w:t>
      </w:r>
    </w:p>
    <w:p w:rsidR="005C5FC4" w:rsidRPr="00690BF5" w:rsidRDefault="007C1B6D" w:rsidP="007C1B6D">
      <w:pPr>
        <w:ind w:left="220" w:hangingChars="100" w:hanging="220"/>
        <w:rPr>
          <w:rFonts w:asciiTheme="minorEastAsia" w:hAnsiTheme="minorEastAsia"/>
          <w:sz w:val="22"/>
        </w:rPr>
      </w:pPr>
      <w:r w:rsidRPr="00690BF5">
        <w:rPr>
          <w:rFonts w:asciiTheme="minorEastAsia" w:hAnsiTheme="minorEastAsia" w:hint="eastAsia"/>
          <w:sz w:val="22"/>
        </w:rPr>
        <w:t xml:space="preserve">　　発注情報の提供や施設等の情報収集、受発注の取りまとめ等に当たっては、高知県社会就労センター協議会が設置している施設等の共同受注窓口を活用する。</w:t>
      </w:r>
    </w:p>
    <w:p w:rsidR="005C5FC4" w:rsidRPr="00690BF5" w:rsidRDefault="005C5FC4">
      <w:pPr>
        <w:rPr>
          <w:rFonts w:asciiTheme="minorEastAsia" w:hAnsiTheme="minorEastAsia"/>
          <w:sz w:val="22"/>
        </w:rPr>
      </w:pPr>
    </w:p>
    <w:p w:rsidR="005C5FC4" w:rsidRPr="00690BF5" w:rsidRDefault="007C1B6D">
      <w:pPr>
        <w:rPr>
          <w:rFonts w:asciiTheme="minorEastAsia" w:hAnsiTheme="minorEastAsia"/>
          <w:sz w:val="22"/>
        </w:rPr>
      </w:pPr>
      <w:r w:rsidRPr="00690BF5">
        <w:rPr>
          <w:rFonts w:asciiTheme="minorEastAsia" w:hAnsiTheme="minorEastAsia" w:hint="eastAsia"/>
          <w:sz w:val="22"/>
        </w:rPr>
        <w:t>７　調達実績の集計、公表</w:t>
      </w:r>
    </w:p>
    <w:p w:rsidR="007C1B6D" w:rsidRPr="00690BF5" w:rsidRDefault="007C1B6D">
      <w:pPr>
        <w:rPr>
          <w:rFonts w:asciiTheme="minorEastAsia" w:hAnsiTheme="minorEastAsia"/>
          <w:sz w:val="22"/>
        </w:rPr>
      </w:pPr>
      <w:r w:rsidRPr="00690BF5">
        <w:rPr>
          <w:rFonts w:asciiTheme="minorEastAsia" w:hAnsiTheme="minorEastAsia" w:hint="eastAsia"/>
          <w:sz w:val="22"/>
        </w:rPr>
        <w:t xml:space="preserve">　　調達実績は、会計年度終了後速やかに集計し、</w:t>
      </w:r>
      <w:r w:rsidR="00E64B6B" w:rsidRPr="00690BF5">
        <w:rPr>
          <w:rFonts w:asciiTheme="minorEastAsia" w:hAnsiTheme="minorEastAsia" w:hint="eastAsia"/>
          <w:sz w:val="22"/>
        </w:rPr>
        <w:t>課別に公表する。</w:t>
      </w:r>
    </w:p>
    <w:p w:rsidR="007C1B6D" w:rsidRPr="00690BF5" w:rsidRDefault="007C1B6D">
      <w:pPr>
        <w:rPr>
          <w:rFonts w:asciiTheme="minorEastAsia" w:hAnsiTheme="minorEastAsia"/>
          <w:sz w:val="22"/>
        </w:rPr>
      </w:pPr>
    </w:p>
    <w:p w:rsidR="007C1B6D" w:rsidRPr="00690BF5" w:rsidRDefault="00E64B6B">
      <w:pPr>
        <w:rPr>
          <w:rFonts w:asciiTheme="minorEastAsia" w:hAnsiTheme="minorEastAsia"/>
          <w:sz w:val="22"/>
        </w:rPr>
      </w:pPr>
      <w:r w:rsidRPr="00690BF5">
        <w:rPr>
          <w:rFonts w:asciiTheme="minorEastAsia" w:hAnsiTheme="minorEastAsia" w:hint="eastAsia"/>
          <w:sz w:val="22"/>
        </w:rPr>
        <w:t>８　担当窓口</w:t>
      </w:r>
    </w:p>
    <w:p w:rsidR="007C1B6D" w:rsidRPr="00690BF5" w:rsidRDefault="00E64B6B">
      <w:pPr>
        <w:rPr>
          <w:rFonts w:asciiTheme="minorEastAsia" w:hAnsiTheme="minorEastAsia"/>
          <w:sz w:val="22"/>
        </w:rPr>
      </w:pPr>
      <w:r w:rsidRPr="00690BF5">
        <w:rPr>
          <w:rFonts w:asciiTheme="minorEastAsia" w:hAnsiTheme="minorEastAsia" w:hint="eastAsia"/>
          <w:sz w:val="22"/>
        </w:rPr>
        <w:t xml:space="preserve">　　本方針の担当窓口は、住民福祉課とする。</w:t>
      </w:r>
    </w:p>
    <w:p w:rsidR="007C1B6D" w:rsidRPr="00690BF5" w:rsidRDefault="007C1B6D">
      <w:pPr>
        <w:rPr>
          <w:rFonts w:asciiTheme="minorEastAsia" w:hAnsiTheme="minorEastAsia"/>
          <w:sz w:val="22"/>
        </w:rPr>
      </w:pPr>
    </w:p>
    <w:p w:rsidR="007C1B6D" w:rsidRPr="00690BF5" w:rsidRDefault="00E64B6B">
      <w:pPr>
        <w:rPr>
          <w:rFonts w:asciiTheme="minorEastAsia" w:hAnsiTheme="minorEastAsia"/>
          <w:sz w:val="22"/>
        </w:rPr>
      </w:pPr>
      <w:r w:rsidRPr="00690BF5">
        <w:rPr>
          <w:rFonts w:asciiTheme="minorEastAsia" w:hAnsiTheme="minorEastAsia" w:hint="eastAsia"/>
          <w:sz w:val="22"/>
        </w:rPr>
        <w:t>９　その他</w:t>
      </w:r>
    </w:p>
    <w:p w:rsidR="007C1B6D" w:rsidRPr="00690BF5" w:rsidRDefault="00E64B6B">
      <w:pPr>
        <w:rPr>
          <w:rFonts w:asciiTheme="minorEastAsia" w:hAnsiTheme="minorEastAsia"/>
          <w:sz w:val="22"/>
        </w:rPr>
      </w:pPr>
      <w:r w:rsidRPr="00690BF5">
        <w:rPr>
          <w:rFonts w:asciiTheme="minorEastAsia" w:hAnsiTheme="minorEastAsia" w:hint="eastAsia"/>
          <w:sz w:val="22"/>
        </w:rPr>
        <w:t>（１）町主催行事等における配慮</w:t>
      </w:r>
    </w:p>
    <w:p w:rsidR="007C1B6D" w:rsidRPr="00690BF5" w:rsidRDefault="00E64B6B" w:rsidP="00E64B6B">
      <w:pPr>
        <w:ind w:left="440" w:hangingChars="200" w:hanging="440"/>
        <w:rPr>
          <w:rFonts w:asciiTheme="minorEastAsia" w:hAnsiTheme="minorEastAsia"/>
          <w:sz w:val="22"/>
        </w:rPr>
      </w:pPr>
      <w:r w:rsidRPr="00690BF5">
        <w:rPr>
          <w:rFonts w:asciiTheme="minorEastAsia" w:hAnsiTheme="minorEastAsia" w:hint="eastAsia"/>
          <w:sz w:val="22"/>
        </w:rPr>
        <w:t xml:space="preserve">　　　町の機関が開催する各種行事、イベント等において、販売・飲食コーナーの設置について検討をする場合、住民福祉課を通じて、施設等へ情報提供を行う。</w:t>
      </w:r>
    </w:p>
    <w:p w:rsidR="007C1B6D" w:rsidRPr="00690BF5" w:rsidRDefault="00E64B6B">
      <w:pPr>
        <w:rPr>
          <w:rFonts w:asciiTheme="minorEastAsia" w:hAnsiTheme="minorEastAsia"/>
          <w:sz w:val="22"/>
        </w:rPr>
      </w:pPr>
      <w:r w:rsidRPr="00690BF5">
        <w:rPr>
          <w:rFonts w:asciiTheme="minorEastAsia" w:hAnsiTheme="minorEastAsia" w:hint="eastAsia"/>
          <w:sz w:val="22"/>
        </w:rPr>
        <w:t>（２）業務委託先等における配慮</w:t>
      </w:r>
    </w:p>
    <w:p w:rsidR="007C1B6D" w:rsidRPr="00690BF5" w:rsidRDefault="00E64B6B" w:rsidP="00E64B6B">
      <w:pPr>
        <w:ind w:left="440" w:hangingChars="200" w:hanging="440"/>
        <w:rPr>
          <w:rFonts w:asciiTheme="minorEastAsia" w:hAnsiTheme="minorEastAsia"/>
          <w:sz w:val="22"/>
        </w:rPr>
      </w:pPr>
      <w:r w:rsidRPr="00690BF5">
        <w:rPr>
          <w:rFonts w:asciiTheme="minorEastAsia" w:hAnsiTheme="minorEastAsia" w:hint="eastAsia"/>
          <w:sz w:val="22"/>
        </w:rPr>
        <w:t xml:space="preserve">　　　町と業務委託契約（指定管理制度による施設等管理運営業務を含む。）を締結している相手方、管理運営費補助金の交付先（外郭団体）等に対し、施設等からの物品等の調達について理解と協力を求める。</w:t>
      </w:r>
    </w:p>
    <w:p w:rsidR="007C1B6D" w:rsidRPr="00690BF5" w:rsidRDefault="00084BB3">
      <w:pPr>
        <w:rPr>
          <w:rFonts w:asciiTheme="minorEastAsia" w:hAnsiTheme="minorEastAsia"/>
          <w:sz w:val="22"/>
        </w:rPr>
      </w:pPr>
      <w:r>
        <w:rPr>
          <w:rFonts w:asciiTheme="minorEastAsia" w:hAnsiTheme="minorEastAsia" w:hint="eastAsia"/>
          <w:sz w:val="22"/>
        </w:rPr>
        <w:t>（３）職員の私的</w:t>
      </w:r>
      <w:r w:rsidR="00E64B6B" w:rsidRPr="00690BF5">
        <w:rPr>
          <w:rFonts w:asciiTheme="minorEastAsia" w:hAnsiTheme="minorEastAsia" w:hint="eastAsia"/>
          <w:sz w:val="22"/>
        </w:rPr>
        <w:t>購入等における配慮</w:t>
      </w:r>
    </w:p>
    <w:p w:rsidR="005C5FC4" w:rsidRPr="00690BF5" w:rsidRDefault="00E64B6B" w:rsidP="00E64B6B">
      <w:pPr>
        <w:ind w:left="440" w:hangingChars="200" w:hanging="440"/>
        <w:rPr>
          <w:rFonts w:asciiTheme="minorEastAsia" w:hAnsiTheme="minorEastAsia"/>
          <w:sz w:val="22"/>
        </w:rPr>
      </w:pPr>
      <w:r w:rsidRPr="00690BF5">
        <w:rPr>
          <w:rFonts w:asciiTheme="minorEastAsia" w:hAnsiTheme="minorEastAsia" w:hint="eastAsia"/>
          <w:sz w:val="22"/>
        </w:rPr>
        <w:t xml:space="preserve">　　　職員個人や親睦会等での物品購入等に際しても、施設等からの購入を心掛ける。</w:t>
      </w:r>
    </w:p>
    <w:p w:rsidR="005C5FC4" w:rsidRPr="00690BF5" w:rsidRDefault="005C5FC4">
      <w:pPr>
        <w:rPr>
          <w:rFonts w:asciiTheme="minorEastAsia" w:hAnsiTheme="minorEastAsia"/>
          <w:sz w:val="22"/>
        </w:rPr>
      </w:pPr>
    </w:p>
    <w:p w:rsidR="005C5FC4" w:rsidRPr="00690BF5" w:rsidRDefault="005C5FC4">
      <w:pPr>
        <w:rPr>
          <w:rFonts w:asciiTheme="minorEastAsia" w:hAnsiTheme="minorEastAsia"/>
          <w:sz w:val="22"/>
        </w:rPr>
      </w:pPr>
    </w:p>
    <w:p w:rsidR="005C5FC4" w:rsidRPr="00690BF5" w:rsidRDefault="005C5FC4">
      <w:pPr>
        <w:rPr>
          <w:rFonts w:asciiTheme="minorEastAsia" w:hAnsiTheme="minorEastAsia"/>
          <w:sz w:val="22"/>
        </w:rPr>
      </w:pPr>
    </w:p>
    <w:p w:rsidR="005C5FC4" w:rsidRPr="00690BF5" w:rsidRDefault="005C5FC4">
      <w:pPr>
        <w:rPr>
          <w:rFonts w:asciiTheme="minorEastAsia" w:hAnsiTheme="minorEastAsia"/>
          <w:sz w:val="22"/>
        </w:rPr>
      </w:pPr>
    </w:p>
    <w:p w:rsidR="00E64B6B" w:rsidRPr="00690BF5" w:rsidRDefault="00E64B6B">
      <w:pPr>
        <w:rPr>
          <w:rFonts w:asciiTheme="minorEastAsia" w:hAnsiTheme="minorEastAsia"/>
          <w:sz w:val="22"/>
        </w:rPr>
      </w:pPr>
    </w:p>
    <w:p w:rsidR="00E64B6B" w:rsidRPr="00690BF5" w:rsidRDefault="00E64B6B">
      <w:pPr>
        <w:rPr>
          <w:rFonts w:asciiTheme="minorEastAsia" w:hAnsiTheme="minorEastAsia"/>
          <w:sz w:val="22"/>
        </w:rPr>
      </w:pPr>
    </w:p>
    <w:p w:rsidR="00E64B6B" w:rsidRPr="00690BF5" w:rsidRDefault="00E64B6B">
      <w:pPr>
        <w:rPr>
          <w:rFonts w:asciiTheme="minorEastAsia" w:hAnsiTheme="minorEastAsia"/>
          <w:sz w:val="22"/>
        </w:rPr>
      </w:pPr>
    </w:p>
    <w:p w:rsidR="00E64B6B" w:rsidRPr="00690BF5" w:rsidRDefault="00E64B6B">
      <w:pPr>
        <w:rPr>
          <w:rFonts w:asciiTheme="minorEastAsia" w:hAnsiTheme="minorEastAsia"/>
          <w:sz w:val="22"/>
        </w:rPr>
      </w:pPr>
    </w:p>
    <w:p w:rsidR="00E64B6B" w:rsidRPr="00690BF5" w:rsidRDefault="00E64B6B">
      <w:pPr>
        <w:rPr>
          <w:rFonts w:asciiTheme="minorEastAsia" w:hAnsiTheme="minorEastAsia"/>
          <w:sz w:val="22"/>
        </w:rPr>
      </w:pPr>
    </w:p>
    <w:p w:rsidR="00E64B6B" w:rsidRPr="00690BF5" w:rsidRDefault="00E64B6B">
      <w:pPr>
        <w:rPr>
          <w:rFonts w:asciiTheme="minorEastAsia" w:hAnsiTheme="minorEastAsia"/>
          <w:sz w:val="22"/>
        </w:rPr>
      </w:pPr>
    </w:p>
    <w:p w:rsidR="00E64B6B" w:rsidRPr="00690BF5" w:rsidRDefault="00E64B6B">
      <w:pPr>
        <w:rPr>
          <w:rFonts w:asciiTheme="minorEastAsia" w:hAnsiTheme="minorEastAsia"/>
          <w:sz w:val="22"/>
        </w:rPr>
      </w:pPr>
    </w:p>
    <w:p w:rsidR="00E64B6B" w:rsidRPr="00690BF5" w:rsidRDefault="00E64B6B">
      <w:pPr>
        <w:rPr>
          <w:rFonts w:asciiTheme="minorEastAsia" w:hAnsiTheme="minorEastAsia"/>
          <w:sz w:val="22"/>
        </w:rPr>
      </w:pPr>
    </w:p>
    <w:p w:rsidR="00E64B6B" w:rsidRPr="00690BF5" w:rsidRDefault="00E64B6B">
      <w:pPr>
        <w:rPr>
          <w:rFonts w:asciiTheme="minorEastAsia" w:hAnsiTheme="minorEastAsia"/>
          <w:sz w:val="22"/>
        </w:rPr>
      </w:pPr>
    </w:p>
    <w:p w:rsidR="00E64B6B" w:rsidRPr="00690BF5" w:rsidRDefault="00E64B6B">
      <w:pPr>
        <w:rPr>
          <w:rFonts w:asciiTheme="minorEastAsia" w:hAnsiTheme="minorEastAsia"/>
          <w:sz w:val="22"/>
        </w:rPr>
      </w:pPr>
      <w:r w:rsidRPr="00690BF5">
        <w:rPr>
          <w:rFonts w:asciiTheme="minorEastAsia" w:hAnsiTheme="minorEastAsia" w:hint="eastAsia"/>
          <w:sz w:val="22"/>
        </w:rPr>
        <w:lastRenderedPageBreak/>
        <w:t>別紙１</w:t>
      </w:r>
    </w:p>
    <w:p w:rsidR="00E64B6B" w:rsidRPr="00690BF5" w:rsidRDefault="00E64B6B">
      <w:pPr>
        <w:rPr>
          <w:rFonts w:asciiTheme="minorEastAsia" w:hAnsiTheme="minorEastAsia"/>
          <w:sz w:val="22"/>
        </w:rPr>
      </w:pPr>
    </w:p>
    <w:p w:rsidR="00E64B6B" w:rsidRPr="00690BF5" w:rsidRDefault="00E64B6B">
      <w:pPr>
        <w:rPr>
          <w:rFonts w:asciiTheme="minorEastAsia" w:hAnsiTheme="minorEastAsia"/>
          <w:sz w:val="22"/>
        </w:rPr>
      </w:pPr>
      <w:r w:rsidRPr="00690BF5">
        <w:rPr>
          <w:rFonts w:asciiTheme="minorEastAsia" w:hAnsiTheme="minorEastAsia" w:hint="eastAsia"/>
          <w:sz w:val="22"/>
        </w:rPr>
        <w:t>対象となる施設等</w:t>
      </w:r>
    </w:p>
    <w:p w:rsidR="00E64B6B" w:rsidRPr="00690BF5" w:rsidRDefault="00E64B6B">
      <w:pPr>
        <w:rPr>
          <w:rFonts w:asciiTheme="minorEastAsia" w:hAnsiTheme="minorEastAsia"/>
          <w:sz w:val="22"/>
        </w:rPr>
      </w:pPr>
    </w:p>
    <w:p w:rsidR="00E64B6B" w:rsidRPr="00690BF5" w:rsidRDefault="00E64B6B" w:rsidP="005411CB">
      <w:pPr>
        <w:ind w:left="220" w:hangingChars="100" w:hanging="220"/>
        <w:rPr>
          <w:rFonts w:asciiTheme="minorEastAsia" w:hAnsiTheme="minorEastAsia"/>
          <w:sz w:val="22"/>
        </w:rPr>
      </w:pPr>
      <w:r w:rsidRPr="00690BF5">
        <w:rPr>
          <w:rFonts w:asciiTheme="minorEastAsia" w:hAnsiTheme="minorEastAsia" w:hint="eastAsia"/>
          <w:sz w:val="22"/>
        </w:rPr>
        <w:t>１　障害者の日常生活及び社会生活を総合的に支援するため</w:t>
      </w:r>
      <w:r w:rsidR="005411CB" w:rsidRPr="00690BF5">
        <w:rPr>
          <w:rFonts w:asciiTheme="minorEastAsia" w:hAnsiTheme="minorEastAsia" w:hint="eastAsia"/>
          <w:sz w:val="22"/>
        </w:rPr>
        <w:t>の法律（平成17年法律123号）に基づく施設等</w:t>
      </w:r>
    </w:p>
    <w:p w:rsidR="00E64B6B" w:rsidRPr="00690BF5" w:rsidRDefault="005411CB">
      <w:pPr>
        <w:rPr>
          <w:rFonts w:asciiTheme="minorEastAsia" w:hAnsiTheme="minorEastAsia"/>
          <w:sz w:val="22"/>
        </w:rPr>
      </w:pPr>
      <w:r w:rsidRPr="00690BF5">
        <w:rPr>
          <w:rFonts w:asciiTheme="minorEastAsia" w:hAnsiTheme="minorEastAsia" w:hint="eastAsia"/>
          <w:sz w:val="22"/>
        </w:rPr>
        <w:t>（１）就労継続支援事業所（A型・B型）</w:t>
      </w:r>
    </w:p>
    <w:p w:rsidR="00E64B6B" w:rsidRPr="00690BF5" w:rsidRDefault="005411CB">
      <w:pPr>
        <w:rPr>
          <w:rFonts w:asciiTheme="minorEastAsia" w:hAnsiTheme="minorEastAsia"/>
          <w:sz w:val="22"/>
        </w:rPr>
      </w:pPr>
      <w:r w:rsidRPr="00690BF5">
        <w:rPr>
          <w:rFonts w:asciiTheme="minorEastAsia" w:hAnsiTheme="minorEastAsia" w:hint="eastAsia"/>
          <w:sz w:val="22"/>
        </w:rPr>
        <w:t>（２）就労移行支援事業所</w:t>
      </w:r>
    </w:p>
    <w:p w:rsidR="00E64B6B" w:rsidRPr="00690BF5" w:rsidRDefault="005411CB">
      <w:pPr>
        <w:rPr>
          <w:rFonts w:asciiTheme="minorEastAsia" w:hAnsiTheme="minorEastAsia"/>
          <w:sz w:val="22"/>
        </w:rPr>
      </w:pPr>
      <w:r w:rsidRPr="00690BF5">
        <w:rPr>
          <w:rFonts w:asciiTheme="minorEastAsia" w:hAnsiTheme="minorEastAsia" w:hint="eastAsia"/>
          <w:sz w:val="22"/>
        </w:rPr>
        <w:t>（３）生活介護事業所</w:t>
      </w:r>
    </w:p>
    <w:p w:rsidR="00E64B6B" w:rsidRPr="00690BF5" w:rsidRDefault="005411CB" w:rsidP="005411CB">
      <w:pPr>
        <w:ind w:left="440" w:hangingChars="200" w:hanging="440"/>
        <w:rPr>
          <w:rFonts w:asciiTheme="minorEastAsia" w:hAnsiTheme="minorEastAsia"/>
          <w:sz w:val="22"/>
        </w:rPr>
      </w:pPr>
      <w:r w:rsidRPr="00690BF5">
        <w:rPr>
          <w:rFonts w:asciiTheme="minorEastAsia" w:hAnsiTheme="minorEastAsia" w:hint="eastAsia"/>
          <w:sz w:val="22"/>
        </w:rPr>
        <w:t>（４）障害者支援施設（就労移行支援、就労継続支援、生活介護を行うものに限る。）</w:t>
      </w:r>
    </w:p>
    <w:p w:rsidR="00E64B6B" w:rsidRPr="00690BF5" w:rsidRDefault="005411CB">
      <w:pPr>
        <w:rPr>
          <w:rFonts w:asciiTheme="minorEastAsia" w:hAnsiTheme="minorEastAsia"/>
          <w:sz w:val="22"/>
        </w:rPr>
      </w:pPr>
      <w:r w:rsidRPr="00690BF5">
        <w:rPr>
          <w:rFonts w:asciiTheme="minorEastAsia" w:hAnsiTheme="minorEastAsia" w:hint="eastAsia"/>
          <w:sz w:val="22"/>
        </w:rPr>
        <w:t>（５）地域活動支援センター</w:t>
      </w:r>
    </w:p>
    <w:p w:rsidR="00E64B6B" w:rsidRPr="00690BF5" w:rsidRDefault="005411CB" w:rsidP="005411CB">
      <w:pPr>
        <w:ind w:left="220" w:hangingChars="100" w:hanging="220"/>
        <w:rPr>
          <w:rFonts w:asciiTheme="minorEastAsia" w:hAnsiTheme="minorEastAsia"/>
          <w:sz w:val="22"/>
        </w:rPr>
      </w:pPr>
      <w:r w:rsidRPr="00690BF5">
        <w:rPr>
          <w:rFonts w:asciiTheme="minorEastAsia" w:hAnsiTheme="minorEastAsia" w:hint="eastAsia"/>
          <w:sz w:val="22"/>
        </w:rPr>
        <w:t>２　障害者基本法（昭和45年法律第84号）に基づく助成を受けている小規模作業所</w:t>
      </w:r>
    </w:p>
    <w:p w:rsidR="00E64B6B" w:rsidRPr="00690BF5" w:rsidRDefault="005411CB">
      <w:pPr>
        <w:rPr>
          <w:rFonts w:asciiTheme="minorEastAsia" w:hAnsiTheme="minorEastAsia"/>
          <w:sz w:val="22"/>
        </w:rPr>
      </w:pPr>
      <w:r w:rsidRPr="00690BF5">
        <w:rPr>
          <w:rFonts w:asciiTheme="minorEastAsia" w:hAnsiTheme="minorEastAsia" w:hint="eastAsia"/>
          <w:sz w:val="22"/>
        </w:rPr>
        <w:t>３　法の政令に基づく事業所</w:t>
      </w:r>
    </w:p>
    <w:p w:rsidR="00E64B6B" w:rsidRPr="00690BF5" w:rsidRDefault="005411CB">
      <w:pPr>
        <w:rPr>
          <w:rFonts w:asciiTheme="minorEastAsia" w:hAnsiTheme="minorEastAsia"/>
          <w:sz w:val="22"/>
        </w:rPr>
      </w:pPr>
      <w:r w:rsidRPr="00690BF5">
        <w:rPr>
          <w:rFonts w:asciiTheme="minorEastAsia" w:hAnsiTheme="minorEastAsia" w:hint="eastAsia"/>
          <w:sz w:val="22"/>
        </w:rPr>
        <w:t>（１）障害者の雇用の促進等に関する法律（昭和35年法律第123号。以下「障害者雇用促進法」という。）に基づく子会社の事業所（特例子会社）</w:t>
      </w:r>
    </w:p>
    <w:p w:rsidR="00E64B6B" w:rsidRPr="00690BF5" w:rsidRDefault="005411CB">
      <w:pPr>
        <w:rPr>
          <w:rFonts w:asciiTheme="minorEastAsia" w:hAnsiTheme="minorEastAsia"/>
          <w:sz w:val="22"/>
        </w:rPr>
      </w:pPr>
      <w:r w:rsidRPr="00690BF5">
        <w:rPr>
          <w:rFonts w:asciiTheme="minorEastAsia" w:hAnsiTheme="minorEastAsia" w:hint="eastAsia"/>
          <w:sz w:val="22"/>
        </w:rPr>
        <w:t>（２）重度障害者多数雇用事業所（ア～ウの全てを満たすもの）</w:t>
      </w:r>
    </w:p>
    <w:p w:rsidR="00E64B6B" w:rsidRPr="00690BF5" w:rsidRDefault="005411CB">
      <w:pPr>
        <w:rPr>
          <w:rFonts w:asciiTheme="minorEastAsia" w:hAnsiTheme="minorEastAsia"/>
          <w:sz w:val="22"/>
        </w:rPr>
      </w:pPr>
      <w:r w:rsidRPr="00690BF5">
        <w:rPr>
          <w:rFonts w:asciiTheme="minorEastAsia" w:hAnsiTheme="minorEastAsia" w:hint="eastAsia"/>
          <w:sz w:val="22"/>
        </w:rPr>
        <w:t xml:space="preserve">　　ア</w:t>
      </w:r>
      <w:r w:rsidR="00640CCB" w:rsidRPr="00690BF5">
        <w:rPr>
          <w:rFonts w:asciiTheme="minorEastAsia" w:hAnsiTheme="minorEastAsia" w:hint="eastAsia"/>
          <w:sz w:val="22"/>
        </w:rPr>
        <w:t xml:space="preserve">　障害者の雇用者数が５人以上</w:t>
      </w:r>
    </w:p>
    <w:p w:rsidR="00E64B6B" w:rsidRPr="00690BF5" w:rsidRDefault="00640CCB">
      <w:pPr>
        <w:rPr>
          <w:rFonts w:asciiTheme="minorEastAsia" w:hAnsiTheme="minorEastAsia"/>
          <w:sz w:val="22"/>
        </w:rPr>
      </w:pPr>
      <w:r w:rsidRPr="00690BF5">
        <w:rPr>
          <w:rFonts w:asciiTheme="minorEastAsia" w:hAnsiTheme="minorEastAsia" w:hint="eastAsia"/>
          <w:sz w:val="22"/>
        </w:rPr>
        <w:t xml:space="preserve">　　イ　障害者の割合が従業員の20％以上</w:t>
      </w:r>
    </w:p>
    <w:p w:rsidR="00E64B6B" w:rsidRPr="00690BF5" w:rsidRDefault="00640CCB" w:rsidP="00640CCB">
      <w:pPr>
        <w:ind w:left="660" w:hangingChars="300" w:hanging="660"/>
        <w:rPr>
          <w:rFonts w:asciiTheme="minorEastAsia" w:hAnsiTheme="minorEastAsia"/>
          <w:sz w:val="22"/>
        </w:rPr>
      </w:pPr>
      <w:r w:rsidRPr="00690BF5">
        <w:rPr>
          <w:rFonts w:asciiTheme="minorEastAsia" w:hAnsiTheme="minorEastAsia" w:hint="eastAsia"/>
          <w:sz w:val="22"/>
        </w:rPr>
        <w:t xml:space="preserve">　　ウ　雇用障害者に占める重度身体障害者、知的障害者及び精神障害者の割合が30％以上</w:t>
      </w:r>
    </w:p>
    <w:p w:rsidR="00E64B6B" w:rsidRPr="00690BF5" w:rsidRDefault="00640CCB">
      <w:pPr>
        <w:rPr>
          <w:rFonts w:asciiTheme="minorEastAsia" w:hAnsiTheme="minorEastAsia"/>
          <w:sz w:val="22"/>
        </w:rPr>
      </w:pPr>
      <w:r w:rsidRPr="00690BF5">
        <w:rPr>
          <w:rFonts w:asciiTheme="minorEastAsia" w:hAnsiTheme="minorEastAsia" w:hint="eastAsia"/>
          <w:sz w:val="22"/>
        </w:rPr>
        <w:t>４</w:t>
      </w:r>
      <w:r w:rsidR="00D1504B" w:rsidRPr="00690BF5">
        <w:rPr>
          <w:rFonts w:asciiTheme="minorEastAsia" w:hAnsiTheme="minorEastAsia" w:hint="eastAsia"/>
          <w:sz w:val="22"/>
        </w:rPr>
        <w:t xml:space="preserve">　障害者雇用促進法に基づく住宅就業障害者及び在宅就業支援団体</w:t>
      </w:r>
    </w:p>
    <w:p w:rsidR="00E64B6B" w:rsidRDefault="00E64B6B">
      <w:pPr>
        <w:rPr>
          <w:sz w:val="22"/>
        </w:rPr>
      </w:pPr>
    </w:p>
    <w:p w:rsidR="00E64B6B" w:rsidRDefault="00E64B6B">
      <w:pPr>
        <w:rPr>
          <w:sz w:val="22"/>
        </w:rPr>
      </w:pPr>
    </w:p>
    <w:p w:rsidR="00E64B6B" w:rsidRDefault="00E64B6B">
      <w:pPr>
        <w:rPr>
          <w:sz w:val="22"/>
        </w:rPr>
      </w:pPr>
    </w:p>
    <w:p w:rsidR="00E64B6B" w:rsidRDefault="00E64B6B">
      <w:pPr>
        <w:rPr>
          <w:sz w:val="22"/>
        </w:rPr>
      </w:pPr>
    </w:p>
    <w:p w:rsidR="00E64B6B" w:rsidRDefault="00E64B6B">
      <w:pPr>
        <w:rPr>
          <w:sz w:val="22"/>
        </w:rPr>
      </w:pPr>
    </w:p>
    <w:p w:rsidR="00E64B6B" w:rsidRDefault="00E64B6B">
      <w:pPr>
        <w:rPr>
          <w:sz w:val="22"/>
        </w:rPr>
      </w:pPr>
    </w:p>
    <w:p w:rsidR="00E64B6B" w:rsidRDefault="00E64B6B">
      <w:pPr>
        <w:rPr>
          <w:sz w:val="22"/>
        </w:rPr>
      </w:pPr>
    </w:p>
    <w:p w:rsidR="00E64B6B" w:rsidRDefault="00E64B6B">
      <w:pPr>
        <w:rPr>
          <w:sz w:val="22"/>
        </w:rPr>
      </w:pPr>
    </w:p>
    <w:p w:rsidR="00E64B6B" w:rsidRDefault="00E64B6B">
      <w:pPr>
        <w:rPr>
          <w:sz w:val="22"/>
        </w:rPr>
      </w:pPr>
    </w:p>
    <w:p w:rsidR="00E64B6B" w:rsidRDefault="00E64B6B">
      <w:pPr>
        <w:rPr>
          <w:sz w:val="22"/>
        </w:rPr>
      </w:pPr>
    </w:p>
    <w:p w:rsidR="00E64B6B" w:rsidRDefault="00E64B6B">
      <w:pPr>
        <w:rPr>
          <w:sz w:val="22"/>
        </w:rPr>
      </w:pPr>
    </w:p>
    <w:p w:rsidR="00E64B6B" w:rsidRDefault="00E64B6B">
      <w:pPr>
        <w:rPr>
          <w:sz w:val="22"/>
        </w:rPr>
      </w:pPr>
    </w:p>
    <w:p w:rsidR="00D1504B" w:rsidRDefault="00D1504B">
      <w:pPr>
        <w:rPr>
          <w:sz w:val="22"/>
        </w:rPr>
      </w:pPr>
    </w:p>
    <w:p w:rsidR="00D1504B" w:rsidRDefault="00D1504B">
      <w:pPr>
        <w:rPr>
          <w:sz w:val="22"/>
        </w:rPr>
      </w:pPr>
      <w:r>
        <w:rPr>
          <w:rFonts w:hint="eastAsia"/>
          <w:sz w:val="22"/>
        </w:rPr>
        <w:lastRenderedPageBreak/>
        <w:t>別紙２</w:t>
      </w:r>
    </w:p>
    <w:p w:rsidR="00C5327B" w:rsidRDefault="00C5327B">
      <w:pPr>
        <w:rPr>
          <w:sz w:val="22"/>
        </w:rPr>
      </w:pPr>
    </w:p>
    <w:p w:rsidR="00D1504B" w:rsidRDefault="00C5327B">
      <w:pPr>
        <w:rPr>
          <w:sz w:val="22"/>
        </w:rPr>
      </w:pPr>
      <w:r>
        <w:rPr>
          <w:rFonts w:hint="eastAsia"/>
          <w:sz w:val="22"/>
        </w:rPr>
        <w:t>調達する物品・役務</w:t>
      </w:r>
    </w:p>
    <w:tbl>
      <w:tblPr>
        <w:tblW w:w="0" w:type="auto"/>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42"/>
        <w:gridCol w:w="2943"/>
        <w:gridCol w:w="4179"/>
      </w:tblGrid>
      <w:tr w:rsidR="00D1504B" w:rsidTr="00D1504B">
        <w:trPr>
          <w:trHeight w:val="375"/>
        </w:trPr>
        <w:tc>
          <w:tcPr>
            <w:tcW w:w="744" w:type="dxa"/>
            <w:vAlign w:val="center"/>
          </w:tcPr>
          <w:p w:rsidR="00D1504B" w:rsidRDefault="00D1504B" w:rsidP="00D1504B">
            <w:pPr>
              <w:jc w:val="center"/>
              <w:rPr>
                <w:sz w:val="22"/>
              </w:rPr>
            </w:pPr>
            <w:r>
              <w:rPr>
                <w:rFonts w:hint="eastAsia"/>
                <w:sz w:val="22"/>
              </w:rPr>
              <w:t>種別</w:t>
            </w:r>
          </w:p>
        </w:tc>
        <w:tc>
          <w:tcPr>
            <w:tcW w:w="2977" w:type="dxa"/>
            <w:vAlign w:val="center"/>
          </w:tcPr>
          <w:p w:rsidR="00D1504B" w:rsidRDefault="00D1504B" w:rsidP="00D1504B">
            <w:pPr>
              <w:rPr>
                <w:sz w:val="22"/>
              </w:rPr>
            </w:pPr>
            <w:r>
              <w:rPr>
                <w:rFonts w:hint="eastAsia"/>
                <w:sz w:val="22"/>
              </w:rPr>
              <w:t>品目</w:t>
            </w:r>
          </w:p>
        </w:tc>
        <w:tc>
          <w:tcPr>
            <w:tcW w:w="4229" w:type="dxa"/>
            <w:vAlign w:val="center"/>
          </w:tcPr>
          <w:p w:rsidR="00D1504B" w:rsidRDefault="00D1504B" w:rsidP="00D1504B">
            <w:pPr>
              <w:rPr>
                <w:sz w:val="22"/>
              </w:rPr>
            </w:pPr>
            <w:r>
              <w:rPr>
                <w:rFonts w:hint="eastAsia"/>
                <w:sz w:val="22"/>
              </w:rPr>
              <w:t>具体例</w:t>
            </w:r>
          </w:p>
        </w:tc>
      </w:tr>
      <w:tr w:rsidR="00C5327B" w:rsidTr="00D1504B">
        <w:trPr>
          <w:cantSplit/>
          <w:trHeight w:val="795"/>
        </w:trPr>
        <w:tc>
          <w:tcPr>
            <w:tcW w:w="744" w:type="dxa"/>
            <w:vMerge w:val="restart"/>
            <w:textDirection w:val="tbRlV"/>
            <w:vAlign w:val="center"/>
          </w:tcPr>
          <w:p w:rsidR="00C5327B" w:rsidRDefault="00C5327B" w:rsidP="00D1504B">
            <w:pPr>
              <w:ind w:left="113" w:right="113"/>
              <w:jc w:val="center"/>
              <w:rPr>
                <w:sz w:val="22"/>
              </w:rPr>
            </w:pPr>
            <w:r>
              <w:rPr>
                <w:rFonts w:hint="eastAsia"/>
                <w:sz w:val="22"/>
              </w:rPr>
              <w:t>物　　　　　　　　　　品</w:t>
            </w:r>
          </w:p>
        </w:tc>
        <w:tc>
          <w:tcPr>
            <w:tcW w:w="2977" w:type="dxa"/>
          </w:tcPr>
          <w:p w:rsidR="00C5327B" w:rsidRDefault="00C5327B">
            <w:pPr>
              <w:rPr>
                <w:sz w:val="22"/>
              </w:rPr>
            </w:pPr>
            <w:r>
              <w:rPr>
                <w:rFonts w:hint="eastAsia"/>
                <w:sz w:val="22"/>
              </w:rPr>
              <w:t>①事務用品・書籍</w:t>
            </w:r>
          </w:p>
        </w:tc>
        <w:tc>
          <w:tcPr>
            <w:tcW w:w="4229" w:type="dxa"/>
          </w:tcPr>
          <w:p w:rsidR="00C5327B" w:rsidRDefault="00C5327B">
            <w:pPr>
              <w:rPr>
                <w:sz w:val="22"/>
              </w:rPr>
            </w:pPr>
            <w:r>
              <w:rPr>
                <w:rFonts w:hint="eastAsia"/>
                <w:sz w:val="22"/>
              </w:rPr>
              <w:t>筆記具、事務用具、用紙、封筒、ゴム印、書籍など</w:t>
            </w:r>
          </w:p>
        </w:tc>
      </w:tr>
      <w:tr w:rsidR="00C5327B" w:rsidTr="00D1504B">
        <w:trPr>
          <w:cantSplit/>
          <w:trHeight w:val="1065"/>
        </w:trPr>
        <w:tc>
          <w:tcPr>
            <w:tcW w:w="744" w:type="dxa"/>
            <w:vMerge/>
            <w:textDirection w:val="tbRlV"/>
            <w:vAlign w:val="center"/>
          </w:tcPr>
          <w:p w:rsidR="00C5327B" w:rsidRDefault="00C5327B" w:rsidP="00D1504B">
            <w:pPr>
              <w:ind w:left="113" w:right="113"/>
              <w:jc w:val="center"/>
              <w:rPr>
                <w:sz w:val="22"/>
              </w:rPr>
            </w:pPr>
          </w:p>
        </w:tc>
        <w:tc>
          <w:tcPr>
            <w:tcW w:w="2977" w:type="dxa"/>
          </w:tcPr>
          <w:p w:rsidR="00C5327B" w:rsidRDefault="00C5327B" w:rsidP="00D1504B">
            <w:pPr>
              <w:rPr>
                <w:sz w:val="22"/>
              </w:rPr>
            </w:pPr>
            <w:r>
              <w:rPr>
                <w:rFonts w:hint="eastAsia"/>
                <w:sz w:val="22"/>
              </w:rPr>
              <w:t>②食料品・飲料品</w:t>
            </w:r>
          </w:p>
        </w:tc>
        <w:tc>
          <w:tcPr>
            <w:tcW w:w="4229" w:type="dxa"/>
          </w:tcPr>
          <w:p w:rsidR="00C5327B" w:rsidRDefault="00C5327B" w:rsidP="00D1504B">
            <w:pPr>
              <w:rPr>
                <w:sz w:val="22"/>
              </w:rPr>
            </w:pPr>
            <w:r>
              <w:rPr>
                <w:rFonts w:hint="eastAsia"/>
                <w:sz w:val="22"/>
              </w:rPr>
              <w:t>パン、弁当・おにぎり、麺類、加工食品、菓子類、飲料、コーヒー・茶、米、野菜、果物　など</w:t>
            </w:r>
          </w:p>
        </w:tc>
      </w:tr>
      <w:tr w:rsidR="00C5327B" w:rsidTr="00C5327B">
        <w:trPr>
          <w:cantSplit/>
          <w:trHeight w:val="1770"/>
        </w:trPr>
        <w:tc>
          <w:tcPr>
            <w:tcW w:w="744" w:type="dxa"/>
            <w:vMerge/>
            <w:textDirection w:val="tbRlV"/>
            <w:vAlign w:val="center"/>
          </w:tcPr>
          <w:p w:rsidR="00C5327B" w:rsidRDefault="00C5327B" w:rsidP="00D1504B">
            <w:pPr>
              <w:ind w:left="113" w:right="113"/>
              <w:jc w:val="center"/>
              <w:rPr>
                <w:sz w:val="22"/>
              </w:rPr>
            </w:pPr>
          </w:p>
        </w:tc>
        <w:tc>
          <w:tcPr>
            <w:tcW w:w="2977" w:type="dxa"/>
          </w:tcPr>
          <w:p w:rsidR="00C5327B" w:rsidRDefault="00C5327B" w:rsidP="00D1504B">
            <w:pPr>
              <w:rPr>
                <w:sz w:val="22"/>
              </w:rPr>
            </w:pPr>
            <w:r>
              <w:rPr>
                <w:rFonts w:hint="eastAsia"/>
                <w:sz w:val="22"/>
              </w:rPr>
              <w:t>③小物雑貨</w:t>
            </w:r>
          </w:p>
        </w:tc>
        <w:tc>
          <w:tcPr>
            <w:tcW w:w="4229" w:type="dxa"/>
          </w:tcPr>
          <w:p w:rsidR="00C5327B" w:rsidRDefault="00C5327B" w:rsidP="00D1504B">
            <w:pPr>
              <w:rPr>
                <w:sz w:val="22"/>
              </w:rPr>
            </w:pPr>
            <w:r>
              <w:rPr>
                <w:rFonts w:hint="eastAsia"/>
                <w:sz w:val="22"/>
              </w:rPr>
              <w:t>衣服・身の回り品・装身具、食器類、絵画・彫刻、木工品・金工品・刺繍品・陶磁器・ガラス製品、おもちゃ・人形、楽器、各種記念品、清掃用具、防災用品、非常食、花苗　など</w:t>
            </w:r>
          </w:p>
        </w:tc>
      </w:tr>
      <w:tr w:rsidR="00C5327B" w:rsidTr="00C5327B">
        <w:trPr>
          <w:cantSplit/>
          <w:trHeight w:val="1365"/>
        </w:trPr>
        <w:tc>
          <w:tcPr>
            <w:tcW w:w="744" w:type="dxa"/>
            <w:vMerge/>
            <w:textDirection w:val="tbRlV"/>
            <w:vAlign w:val="center"/>
          </w:tcPr>
          <w:p w:rsidR="00C5327B" w:rsidRDefault="00C5327B" w:rsidP="00D1504B">
            <w:pPr>
              <w:ind w:left="113" w:right="113"/>
              <w:jc w:val="center"/>
              <w:rPr>
                <w:sz w:val="22"/>
              </w:rPr>
            </w:pPr>
          </w:p>
        </w:tc>
        <w:tc>
          <w:tcPr>
            <w:tcW w:w="2977" w:type="dxa"/>
          </w:tcPr>
          <w:p w:rsidR="00C5327B" w:rsidRDefault="00C5327B" w:rsidP="00D1504B">
            <w:pPr>
              <w:rPr>
                <w:sz w:val="22"/>
              </w:rPr>
            </w:pPr>
            <w:r>
              <w:rPr>
                <w:rFonts w:hint="eastAsia"/>
                <w:sz w:val="22"/>
              </w:rPr>
              <w:t>④その他の物品</w:t>
            </w:r>
          </w:p>
        </w:tc>
        <w:tc>
          <w:tcPr>
            <w:tcW w:w="4229" w:type="dxa"/>
          </w:tcPr>
          <w:p w:rsidR="00C5327B" w:rsidRDefault="00C5327B" w:rsidP="00D1504B">
            <w:pPr>
              <w:rPr>
                <w:sz w:val="22"/>
              </w:rPr>
            </w:pPr>
            <w:r>
              <w:rPr>
                <w:rFonts w:hint="eastAsia"/>
                <w:sz w:val="22"/>
              </w:rPr>
              <w:t>机・テーブル、椅子、キャビネット、ロッカー、寝具、器物台、プランター、車いす、机、点字ブロック等、上記以外の物品</w:t>
            </w:r>
          </w:p>
        </w:tc>
      </w:tr>
      <w:tr w:rsidR="00C5327B" w:rsidTr="00C5327B">
        <w:trPr>
          <w:cantSplit/>
          <w:trHeight w:val="705"/>
        </w:trPr>
        <w:tc>
          <w:tcPr>
            <w:tcW w:w="744" w:type="dxa"/>
            <w:vMerge w:val="restart"/>
            <w:textDirection w:val="tbRlV"/>
            <w:vAlign w:val="center"/>
          </w:tcPr>
          <w:p w:rsidR="00C5327B" w:rsidRDefault="00C5327B" w:rsidP="00D1504B">
            <w:pPr>
              <w:ind w:left="113" w:right="113"/>
              <w:jc w:val="center"/>
              <w:rPr>
                <w:sz w:val="22"/>
              </w:rPr>
            </w:pPr>
            <w:r>
              <w:rPr>
                <w:rFonts w:hint="eastAsia"/>
                <w:sz w:val="22"/>
              </w:rPr>
              <w:t>役務</w:t>
            </w:r>
          </w:p>
        </w:tc>
        <w:tc>
          <w:tcPr>
            <w:tcW w:w="2977" w:type="dxa"/>
          </w:tcPr>
          <w:p w:rsidR="00C5327B" w:rsidRDefault="00C5327B" w:rsidP="00D1504B">
            <w:pPr>
              <w:rPr>
                <w:sz w:val="22"/>
              </w:rPr>
            </w:pPr>
            <w:r>
              <w:rPr>
                <w:rFonts w:hint="eastAsia"/>
                <w:sz w:val="22"/>
              </w:rPr>
              <w:t>①印刷</w:t>
            </w:r>
          </w:p>
        </w:tc>
        <w:tc>
          <w:tcPr>
            <w:tcW w:w="4229" w:type="dxa"/>
          </w:tcPr>
          <w:p w:rsidR="00C5327B" w:rsidRDefault="00C5327B" w:rsidP="00D1504B">
            <w:pPr>
              <w:rPr>
                <w:sz w:val="22"/>
              </w:rPr>
            </w:pPr>
            <w:r>
              <w:rPr>
                <w:rFonts w:hint="eastAsia"/>
                <w:sz w:val="22"/>
              </w:rPr>
              <w:t>ポスター、チラシ、リーフレット、報告書・冊子、名刺、封筒などの印刷</w:t>
            </w:r>
          </w:p>
        </w:tc>
      </w:tr>
      <w:tr w:rsidR="00C5327B" w:rsidTr="00C5327B">
        <w:trPr>
          <w:cantSplit/>
          <w:trHeight w:val="360"/>
        </w:trPr>
        <w:tc>
          <w:tcPr>
            <w:tcW w:w="744" w:type="dxa"/>
            <w:vMerge/>
            <w:textDirection w:val="tbRlV"/>
            <w:vAlign w:val="center"/>
          </w:tcPr>
          <w:p w:rsidR="00C5327B" w:rsidRDefault="00C5327B" w:rsidP="00D1504B">
            <w:pPr>
              <w:ind w:left="113" w:right="113"/>
              <w:jc w:val="center"/>
              <w:rPr>
                <w:sz w:val="22"/>
              </w:rPr>
            </w:pPr>
          </w:p>
        </w:tc>
        <w:tc>
          <w:tcPr>
            <w:tcW w:w="2977" w:type="dxa"/>
          </w:tcPr>
          <w:p w:rsidR="00C5327B" w:rsidRDefault="00C5327B" w:rsidP="00D1504B">
            <w:pPr>
              <w:rPr>
                <w:sz w:val="22"/>
              </w:rPr>
            </w:pPr>
            <w:r>
              <w:rPr>
                <w:rFonts w:hint="eastAsia"/>
                <w:sz w:val="22"/>
              </w:rPr>
              <w:t>②クリーニング</w:t>
            </w:r>
          </w:p>
        </w:tc>
        <w:tc>
          <w:tcPr>
            <w:tcW w:w="4229" w:type="dxa"/>
          </w:tcPr>
          <w:p w:rsidR="00C5327B" w:rsidRDefault="00C5327B" w:rsidP="00D1504B">
            <w:pPr>
              <w:rPr>
                <w:sz w:val="22"/>
              </w:rPr>
            </w:pPr>
            <w:r>
              <w:rPr>
                <w:rFonts w:hint="eastAsia"/>
                <w:sz w:val="22"/>
              </w:rPr>
              <w:t>クリーニング、リネンサプライ　など</w:t>
            </w:r>
          </w:p>
        </w:tc>
      </w:tr>
      <w:tr w:rsidR="00C5327B" w:rsidTr="00C5327B">
        <w:trPr>
          <w:cantSplit/>
          <w:trHeight w:val="705"/>
        </w:trPr>
        <w:tc>
          <w:tcPr>
            <w:tcW w:w="744" w:type="dxa"/>
            <w:vMerge/>
            <w:textDirection w:val="tbRlV"/>
            <w:vAlign w:val="center"/>
          </w:tcPr>
          <w:p w:rsidR="00C5327B" w:rsidRDefault="00C5327B" w:rsidP="00D1504B">
            <w:pPr>
              <w:ind w:left="113" w:right="113"/>
              <w:jc w:val="center"/>
              <w:rPr>
                <w:sz w:val="22"/>
              </w:rPr>
            </w:pPr>
          </w:p>
        </w:tc>
        <w:tc>
          <w:tcPr>
            <w:tcW w:w="2977" w:type="dxa"/>
          </w:tcPr>
          <w:p w:rsidR="00C5327B" w:rsidRDefault="00C5327B" w:rsidP="00D1504B">
            <w:pPr>
              <w:rPr>
                <w:sz w:val="22"/>
              </w:rPr>
            </w:pPr>
            <w:r>
              <w:rPr>
                <w:rFonts w:hint="eastAsia"/>
                <w:sz w:val="22"/>
              </w:rPr>
              <w:t>③清掃・施設管理</w:t>
            </w:r>
          </w:p>
        </w:tc>
        <w:tc>
          <w:tcPr>
            <w:tcW w:w="4229" w:type="dxa"/>
          </w:tcPr>
          <w:p w:rsidR="00C5327B" w:rsidRDefault="00C5327B" w:rsidP="00D1504B">
            <w:pPr>
              <w:rPr>
                <w:sz w:val="22"/>
              </w:rPr>
            </w:pPr>
            <w:r>
              <w:rPr>
                <w:rFonts w:hint="eastAsia"/>
                <w:sz w:val="22"/>
              </w:rPr>
              <w:t>清掃、除草作業、施設管理、駐車場管理、自動販売機管理　など</w:t>
            </w:r>
          </w:p>
        </w:tc>
      </w:tr>
      <w:tr w:rsidR="00C5327B" w:rsidTr="00C5327B">
        <w:trPr>
          <w:cantSplit/>
          <w:trHeight w:val="720"/>
        </w:trPr>
        <w:tc>
          <w:tcPr>
            <w:tcW w:w="744" w:type="dxa"/>
            <w:vMerge/>
            <w:textDirection w:val="tbRlV"/>
            <w:vAlign w:val="center"/>
          </w:tcPr>
          <w:p w:rsidR="00C5327B" w:rsidRDefault="00C5327B" w:rsidP="00D1504B">
            <w:pPr>
              <w:ind w:left="113" w:right="113"/>
              <w:jc w:val="center"/>
              <w:rPr>
                <w:sz w:val="22"/>
              </w:rPr>
            </w:pPr>
          </w:p>
        </w:tc>
        <w:tc>
          <w:tcPr>
            <w:tcW w:w="2977" w:type="dxa"/>
          </w:tcPr>
          <w:p w:rsidR="00C5327B" w:rsidRDefault="00C5327B" w:rsidP="00D1504B">
            <w:pPr>
              <w:rPr>
                <w:sz w:val="22"/>
              </w:rPr>
            </w:pPr>
            <w:r>
              <w:rPr>
                <w:rFonts w:hint="eastAsia"/>
                <w:sz w:val="22"/>
              </w:rPr>
              <w:t>④情報処理・テープ起こし</w:t>
            </w:r>
          </w:p>
        </w:tc>
        <w:tc>
          <w:tcPr>
            <w:tcW w:w="4229" w:type="dxa"/>
          </w:tcPr>
          <w:p w:rsidR="00C5327B" w:rsidRPr="00C5327B" w:rsidRDefault="00C5327B" w:rsidP="00D1504B">
            <w:pPr>
              <w:rPr>
                <w:sz w:val="22"/>
              </w:rPr>
            </w:pPr>
            <w:r>
              <w:rPr>
                <w:rFonts w:hint="eastAsia"/>
                <w:sz w:val="22"/>
              </w:rPr>
              <w:t>ホームページ作成、プログラミング、データ入力・集計、テープ起こし　など</w:t>
            </w:r>
          </w:p>
        </w:tc>
      </w:tr>
      <w:tr w:rsidR="00C5327B" w:rsidTr="00C5327B">
        <w:trPr>
          <w:cantSplit/>
          <w:trHeight w:val="315"/>
        </w:trPr>
        <w:tc>
          <w:tcPr>
            <w:tcW w:w="744" w:type="dxa"/>
            <w:vMerge/>
            <w:textDirection w:val="tbRlV"/>
            <w:vAlign w:val="center"/>
          </w:tcPr>
          <w:p w:rsidR="00C5327B" w:rsidRDefault="00C5327B" w:rsidP="00D1504B">
            <w:pPr>
              <w:ind w:left="113" w:right="113"/>
              <w:jc w:val="center"/>
              <w:rPr>
                <w:sz w:val="22"/>
              </w:rPr>
            </w:pPr>
          </w:p>
        </w:tc>
        <w:tc>
          <w:tcPr>
            <w:tcW w:w="2977" w:type="dxa"/>
          </w:tcPr>
          <w:p w:rsidR="00C5327B" w:rsidRDefault="00C5327B" w:rsidP="00D1504B">
            <w:pPr>
              <w:rPr>
                <w:sz w:val="22"/>
              </w:rPr>
            </w:pPr>
            <w:r>
              <w:rPr>
                <w:rFonts w:hint="eastAsia"/>
                <w:sz w:val="22"/>
              </w:rPr>
              <w:t>⑤飲食店等の運営</w:t>
            </w:r>
          </w:p>
        </w:tc>
        <w:tc>
          <w:tcPr>
            <w:tcW w:w="4229" w:type="dxa"/>
          </w:tcPr>
          <w:p w:rsidR="00C5327B" w:rsidRDefault="00C5327B" w:rsidP="00D1504B">
            <w:pPr>
              <w:rPr>
                <w:sz w:val="22"/>
              </w:rPr>
            </w:pPr>
            <w:r>
              <w:rPr>
                <w:rFonts w:hint="eastAsia"/>
                <w:sz w:val="22"/>
              </w:rPr>
              <w:t>売店、レストラン、喫茶店　など</w:t>
            </w:r>
          </w:p>
        </w:tc>
      </w:tr>
      <w:tr w:rsidR="00C5327B" w:rsidTr="00C5327B">
        <w:trPr>
          <w:cantSplit/>
          <w:trHeight w:val="1425"/>
        </w:trPr>
        <w:tc>
          <w:tcPr>
            <w:tcW w:w="744" w:type="dxa"/>
            <w:vMerge/>
            <w:textDirection w:val="tbRlV"/>
            <w:vAlign w:val="center"/>
          </w:tcPr>
          <w:p w:rsidR="00C5327B" w:rsidRDefault="00C5327B" w:rsidP="00D1504B">
            <w:pPr>
              <w:ind w:left="113" w:right="113"/>
              <w:jc w:val="center"/>
              <w:rPr>
                <w:sz w:val="22"/>
              </w:rPr>
            </w:pPr>
          </w:p>
        </w:tc>
        <w:tc>
          <w:tcPr>
            <w:tcW w:w="2977" w:type="dxa"/>
          </w:tcPr>
          <w:p w:rsidR="00C5327B" w:rsidRDefault="00C5327B" w:rsidP="00D1504B">
            <w:pPr>
              <w:rPr>
                <w:sz w:val="22"/>
              </w:rPr>
            </w:pPr>
            <w:r>
              <w:rPr>
                <w:rFonts w:hint="eastAsia"/>
                <w:sz w:val="22"/>
              </w:rPr>
              <w:t>⑥その他のサービス・役務</w:t>
            </w:r>
          </w:p>
        </w:tc>
        <w:tc>
          <w:tcPr>
            <w:tcW w:w="4229" w:type="dxa"/>
          </w:tcPr>
          <w:p w:rsidR="00C5327B" w:rsidRPr="00C5327B" w:rsidRDefault="00C5327B" w:rsidP="00D1504B">
            <w:pPr>
              <w:rPr>
                <w:sz w:val="22"/>
              </w:rPr>
            </w:pPr>
            <w:r>
              <w:rPr>
                <w:rFonts w:hint="eastAsia"/>
                <w:sz w:val="22"/>
              </w:rPr>
              <w:t>仕分け・発送、袋詰・包装・梱包、洗浄、解体、印刷物折り、おしぼり類折り、筆耕、文書の廃棄（シュレッダー）、資源回収・分別　など</w:t>
            </w:r>
          </w:p>
        </w:tc>
      </w:tr>
    </w:tbl>
    <w:p w:rsidR="00D1504B" w:rsidRPr="005C5FC4" w:rsidRDefault="00D1504B">
      <w:pPr>
        <w:rPr>
          <w:sz w:val="22"/>
        </w:rPr>
      </w:pPr>
    </w:p>
    <w:sectPr w:rsidR="00D1504B" w:rsidRPr="005C5FC4" w:rsidSect="005C5FC4">
      <w:pgSz w:w="11906" w:h="16838"/>
      <w:pgMar w:top="1985" w:right="1983" w:bottom="1701" w:left="1985"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1ACD" w:rsidRDefault="00051ACD" w:rsidP="00640CCB">
      <w:r>
        <w:separator/>
      </w:r>
    </w:p>
  </w:endnote>
  <w:endnote w:type="continuationSeparator" w:id="0">
    <w:p w:rsidR="00051ACD" w:rsidRDefault="00051ACD" w:rsidP="00640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1ACD" w:rsidRDefault="00051ACD" w:rsidP="00640CCB">
      <w:r>
        <w:separator/>
      </w:r>
    </w:p>
  </w:footnote>
  <w:footnote w:type="continuationSeparator" w:id="0">
    <w:p w:rsidR="00051ACD" w:rsidRDefault="00051ACD" w:rsidP="00640CC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FC4"/>
    <w:rsid w:val="00051ACD"/>
    <w:rsid w:val="00084BB3"/>
    <w:rsid w:val="00096ABD"/>
    <w:rsid w:val="000B74EA"/>
    <w:rsid w:val="002A3D90"/>
    <w:rsid w:val="00442AF3"/>
    <w:rsid w:val="004A3323"/>
    <w:rsid w:val="00526A54"/>
    <w:rsid w:val="0053689D"/>
    <w:rsid w:val="005411CB"/>
    <w:rsid w:val="00542F93"/>
    <w:rsid w:val="005865E7"/>
    <w:rsid w:val="005C5FC4"/>
    <w:rsid w:val="00640CCB"/>
    <w:rsid w:val="00690BF5"/>
    <w:rsid w:val="00697030"/>
    <w:rsid w:val="00767F03"/>
    <w:rsid w:val="007C1B6D"/>
    <w:rsid w:val="00847168"/>
    <w:rsid w:val="00980C10"/>
    <w:rsid w:val="009E5A02"/>
    <w:rsid w:val="00B54C93"/>
    <w:rsid w:val="00BC13EB"/>
    <w:rsid w:val="00C10339"/>
    <w:rsid w:val="00C33A78"/>
    <w:rsid w:val="00C50AB1"/>
    <w:rsid w:val="00C5327B"/>
    <w:rsid w:val="00D1504B"/>
    <w:rsid w:val="00DB11F2"/>
    <w:rsid w:val="00DD5F4B"/>
    <w:rsid w:val="00E22CF0"/>
    <w:rsid w:val="00E40981"/>
    <w:rsid w:val="00E4325E"/>
    <w:rsid w:val="00E64B6B"/>
    <w:rsid w:val="00E751DE"/>
    <w:rsid w:val="00F701F5"/>
    <w:rsid w:val="00F7226E"/>
    <w:rsid w:val="00FD7B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D354AA39-6A86-47B5-A795-83F326FB8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6A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40CCB"/>
    <w:pPr>
      <w:tabs>
        <w:tab w:val="center" w:pos="4252"/>
        <w:tab w:val="right" w:pos="8504"/>
      </w:tabs>
      <w:snapToGrid w:val="0"/>
    </w:pPr>
  </w:style>
  <w:style w:type="character" w:customStyle="1" w:styleId="a4">
    <w:name w:val="ヘッダー (文字)"/>
    <w:basedOn w:val="a0"/>
    <w:link w:val="a3"/>
    <w:uiPriority w:val="99"/>
    <w:semiHidden/>
    <w:rsid w:val="00640CCB"/>
  </w:style>
  <w:style w:type="paragraph" w:styleId="a5">
    <w:name w:val="footer"/>
    <w:basedOn w:val="a"/>
    <w:link w:val="a6"/>
    <w:uiPriority w:val="99"/>
    <w:semiHidden/>
    <w:unhideWhenUsed/>
    <w:rsid w:val="00640CCB"/>
    <w:pPr>
      <w:tabs>
        <w:tab w:val="center" w:pos="4252"/>
        <w:tab w:val="right" w:pos="8504"/>
      </w:tabs>
      <w:snapToGrid w:val="0"/>
    </w:pPr>
  </w:style>
  <w:style w:type="character" w:customStyle="1" w:styleId="a6">
    <w:name w:val="フッター (文字)"/>
    <w:basedOn w:val="a0"/>
    <w:link w:val="a5"/>
    <w:uiPriority w:val="99"/>
    <w:semiHidden/>
    <w:rsid w:val="00640CCB"/>
  </w:style>
  <w:style w:type="paragraph" w:styleId="a7">
    <w:name w:val="Balloon Text"/>
    <w:basedOn w:val="a"/>
    <w:link w:val="a8"/>
    <w:uiPriority w:val="99"/>
    <w:semiHidden/>
    <w:unhideWhenUsed/>
    <w:rsid w:val="00C10339"/>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C1033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24753-E4FF-4159-B246-5E48A68D8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322</Words>
  <Characters>1839</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jyumin01</dc:creator>
  <cp:lastModifiedBy>syougai</cp:lastModifiedBy>
  <cp:revision>6</cp:revision>
  <cp:lastPrinted>2020-06-18T02:19:00Z</cp:lastPrinted>
  <dcterms:created xsi:type="dcterms:W3CDTF">2021-07-21T06:34:00Z</dcterms:created>
  <dcterms:modified xsi:type="dcterms:W3CDTF">2021-07-21T07:07:00Z</dcterms:modified>
</cp:coreProperties>
</file>